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CDD" w:rsidRPr="0024295F" w:rsidRDefault="0024295F" w:rsidP="0024295F">
      <w:pPr>
        <w:jc w:val="right"/>
        <w:rPr>
          <w:rFonts w:ascii="Times New Roman" w:hAnsi="Times New Roman" w:cs="Times New Roman"/>
          <w:sz w:val="20"/>
          <w:szCs w:val="20"/>
        </w:rPr>
      </w:pPr>
      <w:r w:rsidRPr="0024295F">
        <w:rPr>
          <w:rFonts w:ascii="Times New Roman" w:hAnsi="Times New Roman" w:cs="Times New Roman"/>
          <w:sz w:val="20"/>
          <w:szCs w:val="20"/>
        </w:rPr>
        <w:t>Příloha č. 3</w:t>
      </w:r>
    </w:p>
    <w:p w:rsidR="0024295F" w:rsidRDefault="0024295F" w:rsidP="0024295F">
      <w:pPr>
        <w:pStyle w:val="Standard"/>
        <w:spacing w:before="120"/>
        <w:ind w:firstLine="708"/>
        <w:jc w:val="center"/>
        <w:rPr>
          <w:b/>
          <w:iCs/>
          <w:sz w:val="40"/>
          <w:szCs w:val="40"/>
        </w:rPr>
      </w:pPr>
      <w:r>
        <w:rPr>
          <w:rStyle w:val="Standardnpsmoodstavce1"/>
          <w:color w:val="00000A"/>
        </w:rPr>
        <w:t xml:space="preserve">akce:  </w:t>
      </w:r>
      <w:r w:rsidRPr="009A1800">
        <w:rPr>
          <w:b/>
          <w:iCs/>
          <w:sz w:val="40"/>
          <w:szCs w:val="40"/>
        </w:rPr>
        <w:t>Modernizace recyklační linky</w:t>
      </w:r>
    </w:p>
    <w:p w:rsidR="0024295F" w:rsidRDefault="0024295F" w:rsidP="0024295F">
      <w:pPr>
        <w:rPr>
          <w:rStyle w:val="Standardnpsmoodstavce1"/>
          <w:color w:val="00000A"/>
        </w:rPr>
      </w:pPr>
    </w:p>
    <w:p w:rsidR="0024295F" w:rsidRDefault="0024295F" w:rsidP="0024295F">
      <w:pPr>
        <w:rPr>
          <w:rStyle w:val="Standardnpsmoodstavce1"/>
          <w:rFonts w:ascii="Times New Roman" w:hAnsi="Times New Roman" w:cs="Times New Roman"/>
          <w:b/>
          <w:color w:val="00000A"/>
          <w:sz w:val="28"/>
          <w:szCs w:val="28"/>
        </w:rPr>
      </w:pPr>
      <w:r w:rsidRPr="0024295F">
        <w:rPr>
          <w:rStyle w:val="Standardnpsmoodstavce1"/>
          <w:rFonts w:ascii="Times New Roman" w:hAnsi="Times New Roman" w:cs="Times New Roman"/>
          <w:b/>
          <w:color w:val="00000A"/>
          <w:sz w:val="28"/>
          <w:szCs w:val="28"/>
        </w:rPr>
        <w:t xml:space="preserve">Stanovené </w:t>
      </w:r>
      <w:r>
        <w:rPr>
          <w:rStyle w:val="Standardnpsmoodstavce1"/>
          <w:rFonts w:ascii="Times New Roman" w:hAnsi="Times New Roman" w:cs="Times New Roman"/>
          <w:b/>
          <w:color w:val="00000A"/>
          <w:sz w:val="28"/>
          <w:szCs w:val="28"/>
        </w:rPr>
        <w:t xml:space="preserve">základní </w:t>
      </w:r>
      <w:r w:rsidRPr="0024295F">
        <w:rPr>
          <w:rStyle w:val="Standardnpsmoodstavce1"/>
          <w:rFonts w:ascii="Times New Roman" w:hAnsi="Times New Roman" w:cs="Times New Roman"/>
          <w:b/>
          <w:color w:val="00000A"/>
          <w:sz w:val="28"/>
          <w:szCs w:val="28"/>
        </w:rPr>
        <w:t>parametry pro kolový kloubový nakladač</w:t>
      </w:r>
      <w:r>
        <w:rPr>
          <w:rStyle w:val="Standardnpsmoodstavce1"/>
          <w:rFonts w:ascii="Times New Roman" w:hAnsi="Times New Roman" w:cs="Times New Roman"/>
          <w:b/>
          <w:color w:val="00000A"/>
          <w:sz w:val="28"/>
          <w:szCs w:val="28"/>
        </w:rPr>
        <w:t>:</w:t>
      </w:r>
    </w:p>
    <w:tbl>
      <w:tblPr>
        <w:tblStyle w:val="Mkatabulky"/>
        <w:tblW w:w="0" w:type="auto"/>
        <w:tblLook w:val="04A0"/>
      </w:tblPr>
      <w:tblGrid>
        <w:gridCol w:w="5637"/>
        <w:gridCol w:w="1932"/>
        <w:gridCol w:w="1643"/>
      </w:tblGrid>
      <w:tr w:rsidR="0024295F" w:rsidTr="0024295F">
        <w:tc>
          <w:tcPr>
            <w:tcW w:w="5637" w:type="dxa"/>
            <w:vAlign w:val="center"/>
          </w:tcPr>
          <w:p w:rsidR="0024295F" w:rsidRPr="0024295F" w:rsidRDefault="0024295F" w:rsidP="002429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295F">
              <w:rPr>
                <w:rFonts w:ascii="Times New Roman" w:hAnsi="Times New Roman" w:cs="Times New Roman"/>
                <w:b/>
                <w:sz w:val="20"/>
                <w:szCs w:val="20"/>
              </w:rPr>
              <w:t>Název parametru</w:t>
            </w:r>
            <w:r w:rsidR="00EF1B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základní</w:t>
            </w:r>
          </w:p>
        </w:tc>
        <w:tc>
          <w:tcPr>
            <w:tcW w:w="1932" w:type="dxa"/>
            <w:vAlign w:val="center"/>
          </w:tcPr>
          <w:p w:rsidR="0024295F" w:rsidRPr="0024295F" w:rsidRDefault="0024295F" w:rsidP="002429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295F">
              <w:rPr>
                <w:rFonts w:ascii="Times New Roman" w:hAnsi="Times New Roman" w:cs="Times New Roman"/>
                <w:b/>
                <w:sz w:val="20"/>
                <w:szCs w:val="20"/>
              </w:rPr>
              <w:t>Požadavek zadavatele</w:t>
            </w:r>
          </w:p>
        </w:tc>
        <w:tc>
          <w:tcPr>
            <w:tcW w:w="1643" w:type="dxa"/>
            <w:vAlign w:val="center"/>
          </w:tcPr>
          <w:p w:rsidR="0024295F" w:rsidRPr="0024295F" w:rsidRDefault="0024295F" w:rsidP="002429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295F">
              <w:rPr>
                <w:rFonts w:ascii="Times New Roman" w:hAnsi="Times New Roman" w:cs="Times New Roman"/>
                <w:b/>
                <w:sz w:val="20"/>
                <w:szCs w:val="20"/>
              </w:rPr>
              <w:t>Hodnota odpovídající nabídce prodávajícího</w:t>
            </w:r>
          </w:p>
        </w:tc>
      </w:tr>
      <w:tr w:rsidR="0024295F" w:rsidTr="00EF1BBC">
        <w:tc>
          <w:tcPr>
            <w:tcW w:w="5637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Kolový nakladač s kloubovým řízením</w:t>
            </w:r>
          </w:p>
        </w:tc>
        <w:tc>
          <w:tcPr>
            <w:tcW w:w="1932" w:type="dxa"/>
            <w:vAlign w:val="center"/>
          </w:tcPr>
          <w:p w:rsidR="0024295F" w:rsidRPr="00EF1BBC" w:rsidRDefault="0024295F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ANO</w:t>
            </w:r>
          </w:p>
        </w:tc>
        <w:tc>
          <w:tcPr>
            <w:tcW w:w="1643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5F" w:rsidTr="00EF1BBC">
        <w:tc>
          <w:tcPr>
            <w:tcW w:w="5637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 xml:space="preserve">Max. výkon vznětového motoru při max. otáčkách </w:t>
            </w:r>
          </w:p>
        </w:tc>
        <w:tc>
          <w:tcPr>
            <w:tcW w:w="1932" w:type="dxa"/>
            <w:vAlign w:val="center"/>
          </w:tcPr>
          <w:p w:rsidR="0024295F" w:rsidRPr="00EF1BBC" w:rsidRDefault="0024295F" w:rsidP="008345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min. 1</w:t>
            </w:r>
            <w:r w:rsidR="0083454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 xml:space="preserve"> kW</w:t>
            </w:r>
          </w:p>
        </w:tc>
        <w:tc>
          <w:tcPr>
            <w:tcW w:w="1643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5F" w:rsidTr="00EF1BBC">
        <w:tc>
          <w:tcPr>
            <w:tcW w:w="5637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Točivý moment dle ISO14396</w:t>
            </w:r>
          </w:p>
        </w:tc>
        <w:tc>
          <w:tcPr>
            <w:tcW w:w="1932" w:type="dxa"/>
            <w:vAlign w:val="center"/>
          </w:tcPr>
          <w:p w:rsidR="0024295F" w:rsidRPr="00EF1BBC" w:rsidRDefault="0024295F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 xml:space="preserve">min. 800 </w:t>
            </w:r>
            <w:proofErr w:type="spellStart"/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proofErr w:type="spellEnd"/>
          </w:p>
        </w:tc>
        <w:tc>
          <w:tcPr>
            <w:tcW w:w="1643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5F" w:rsidTr="00EF1BBC">
        <w:tc>
          <w:tcPr>
            <w:tcW w:w="5637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Počet válců motoru</w:t>
            </w:r>
          </w:p>
        </w:tc>
        <w:tc>
          <w:tcPr>
            <w:tcW w:w="1932" w:type="dxa"/>
            <w:vAlign w:val="center"/>
          </w:tcPr>
          <w:p w:rsidR="0024295F" w:rsidRPr="00EF1BBC" w:rsidRDefault="0024295F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5F" w:rsidTr="00EF1BBC">
        <w:tc>
          <w:tcPr>
            <w:tcW w:w="5637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 xml:space="preserve">Příčně uložený motor </w:t>
            </w:r>
          </w:p>
        </w:tc>
        <w:tc>
          <w:tcPr>
            <w:tcW w:w="1932" w:type="dxa"/>
            <w:vAlign w:val="center"/>
          </w:tcPr>
          <w:p w:rsidR="0024295F" w:rsidRPr="00EF1BBC" w:rsidRDefault="0024295F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ANO</w:t>
            </w:r>
          </w:p>
        </w:tc>
        <w:tc>
          <w:tcPr>
            <w:tcW w:w="1643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5F" w:rsidTr="00EF1BBC">
        <w:tc>
          <w:tcPr>
            <w:tcW w:w="5637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Emisní norma motoru: stupeň V</w:t>
            </w:r>
          </w:p>
        </w:tc>
        <w:tc>
          <w:tcPr>
            <w:tcW w:w="1932" w:type="dxa"/>
            <w:vAlign w:val="center"/>
          </w:tcPr>
          <w:p w:rsidR="0024295F" w:rsidRPr="00EF1BBC" w:rsidRDefault="0024295F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ANO</w:t>
            </w:r>
          </w:p>
        </w:tc>
        <w:tc>
          <w:tcPr>
            <w:tcW w:w="1643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5F" w:rsidTr="00EF1BBC">
        <w:tc>
          <w:tcPr>
            <w:tcW w:w="5637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Průtok hydraulické soustavy stroje - dopravované množství oleje v hydraulickém systému stroje</w:t>
            </w:r>
          </w:p>
        </w:tc>
        <w:tc>
          <w:tcPr>
            <w:tcW w:w="1932" w:type="dxa"/>
            <w:vAlign w:val="center"/>
          </w:tcPr>
          <w:p w:rsidR="0024295F" w:rsidRPr="00EF1BBC" w:rsidRDefault="0024295F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min. 195 l/min</w:t>
            </w:r>
          </w:p>
        </w:tc>
        <w:tc>
          <w:tcPr>
            <w:tcW w:w="1643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5F" w:rsidTr="00EF1BBC">
        <w:tc>
          <w:tcPr>
            <w:tcW w:w="5637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Pracovní ramena stroje s paralelním vedením</w:t>
            </w:r>
          </w:p>
        </w:tc>
        <w:tc>
          <w:tcPr>
            <w:tcW w:w="1932" w:type="dxa"/>
            <w:vAlign w:val="center"/>
          </w:tcPr>
          <w:p w:rsidR="0024295F" w:rsidRPr="00EF1BBC" w:rsidRDefault="0024295F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ANO</w:t>
            </w:r>
          </w:p>
        </w:tc>
        <w:tc>
          <w:tcPr>
            <w:tcW w:w="1643" w:type="dxa"/>
            <w:vAlign w:val="center"/>
          </w:tcPr>
          <w:p w:rsidR="0024295F" w:rsidRPr="00EF1BBC" w:rsidRDefault="0024295F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EF1BBC">
        <w:tc>
          <w:tcPr>
            <w:tcW w:w="5637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 xml:space="preserve">Výška otočného bodu lopaty </w:t>
            </w:r>
          </w:p>
        </w:tc>
        <w:tc>
          <w:tcPr>
            <w:tcW w:w="1932" w:type="dxa"/>
            <w:vAlign w:val="center"/>
          </w:tcPr>
          <w:p w:rsidR="00EF1BBC" w:rsidRPr="00EF1BBC" w:rsidRDefault="00EF1BBC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min. 4480 mm</w:t>
            </w:r>
          </w:p>
        </w:tc>
        <w:tc>
          <w:tcPr>
            <w:tcW w:w="1643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EF1BBC">
        <w:tc>
          <w:tcPr>
            <w:tcW w:w="5637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Univerzální rychloupínací závěs adaptérů s hydraulickým jištěním</w:t>
            </w:r>
          </w:p>
        </w:tc>
        <w:tc>
          <w:tcPr>
            <w:tcW w:w="1932" w:type="dxa"/>
            <w:vAlign w:val="center"/>
          </w:tcPr>
          <w:p w:rsidR="00EF1BBC" w:rsidRPr="00EF1BBC" w:rsidRDefault="00EF1BBC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ANO</w:t>
            </w:r>
          </w:p>
        </w:tc>
        <w:tc>
          <w:tcPr>
            <w:tcW w:w="1643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EF1BBC">
        <w:tc>
          <w:tcPr>
            <w:tcW w:w="5637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Kola 20.5 R 25 a pneumatiky na tvrdý povrch</w:t>
            </w:r>
          </w:p>
        </w:tc>
        <w:tc>
          <w:tcPr>
            <w:tcW w:w="1932" w:type="dxa"/>
            <w:vAlign w:val="center"/>
          </w:tcPr>
          <w:p w:rsidR="00EF1BBC" w:rsidRPr="00EF1BBC" w:rsidRDefault="00EF1BBC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ANO</w:t>
            </w:r>
          </w:p>
        </w:tc>
        <w:tc>
          <w:tcPr>
            <w:tcW w:w="1643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EF1BBC">
        <w:tc>
          <w:tcPr>
            <w:tcW w:w="5637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Přední a zadní nápravy se samosvorným diferenciálem 45%</w:t>
            </w:r>
          </w:p>
        </w:tc>
        <w:tc>
          <w:tcPr>
            <w:tcW w:w="1932" w:type="dxa"/>
            <w:vAlign w:val="center"/>
          </w:tcPr>
          <w:p w:rsidR="00EF1BBC" w:rsidRPr="00EF1BBC" w:rsidRDefault="00EF1BBC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ANO</w:t>
            </w:r>
          </w:p>
        </w:tc>
        <w:tc>
          <w:tcPr>
            <w:tcW w:w="1643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EF1BBC">
        <w:tc>
          <w:tcPr>
            <w:tcW w:w="5637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 xml:space="preserve">Hydrostatický pohon pojezdu  </w:t>
            </w:r>
          </w:p>
        </w:tc>
        <w:tc>
          <w:tcPr>
            <w:tcW w:w="1932" w:type="dxa"/>
            <w:vAlign w:val="center"/>
          </w:tcPr>
          <w:p w:rsidR="00EF1BBC" w:rsidRPr="00EF1BBC" w:rsidRDefault="00EF1BBC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ANO</w:t>
            </w:r>
          </w:p>
        </w:tc>
        <w:tc>
          <w:tcPr>
            <w:tcW w:w="1643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EF1BBC">
        <w:tc>
          <w:tcPr>
            <w:tcW w:w="5637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 xml:space="preserve">Centrální mazání stroje </w:t>
            </w:r>
          </w:p>
        </w:tc>
        <w:tc>
          <w:tcPr>
            <w:tcW w:w="1932" w:type="dxa"/>
            <w:vAlign w:val="center"/>
          </w:tcPr>
          <w:p w:rsidR="00EF1BBC" w:rsidRPr="00EF1BBC" w:rsidRDefault="00EF1BBC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ANO</w:t>
            </w:r>
          </w:p>
        </w:tc>
        <w:tc>
          <w:tcPr>
            <w:tcW w:w="1643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EF1BBC">
        <w:tc>
          <w:tcPr>
            <w:tcW w:w="5637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Automatické polohování lopaty</w:t>
            </w:r>
          </w:p>
        </w:tc>
        <w:tc>
          <w:tcPr>
            <w:tcW w:w="1932" w:type="dxa"/>
            <w:vAlign w:val="center"/>
          </w:tcPr>
          <w:p w:rsidR="00EF1BBC" w:rsidRPr="00EF1BBC" w:rsidRDefault="00EF1BBC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ANO</w:t>
            </w:r>
          </w:p>
        </w:tc>
        <w:tc>
          <w:tcPr>
            <w:tcW w:w="1643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EF1BBC">
        <w:tc>
          <w:tcPr>
            <w:tcW w:w="5637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Zpětná kamera</w:t>
            </w:r>
          </w:p>
        </w:tc>
        <w:tc>
          <w:tcPr>
            <w:tcW w:w="1932" w:type="dxa"/>
            <w:vAlign w:val="center"/>
          </w:tcPr>
          <w:p w:rsidR="00EF1BBC" w:rsidRPr="00EF1BBC" w:rsidRDefault="00EF1BBC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ANO</w:t>
            </w:r>
          </w:p>
        </w:tc>
        <w:tc>
          <w:tcPr>
            <w:tcW w:w="1643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EF1BBC">
        <w:tc>
          <w:tcPr>
            <w:tcW w:w="5637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Technické osvědčení pro provoz na pozemních komunikacích</w:t>
            </w:r>
          </w:p>
        </w:tc>
        <w:tc>
          <w:tcPr>
            <w:tcW w:w="1932" w:type="dxa"/>
            <w:vAlign w:val="center"/>
          </w:tcPr>
          <w:p w:rsidR="00EF1BBC" w:rsidRPr="00EF1BBC" w:rsidRDefault="00EF1BBC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ANO</w:t>
            </w:r>
          </w:p>
        </w:tc>
        <w:tc>
          <w:tcPr>
            <w:tcW w:w="1643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EF1BBC">
        <w:tc>
          <w:tcPr>
            <w:tcW w:w="5637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Telematický</w:t>
            </w:r>
            <w:proofErr w:type="spellEnd"/>
            <w:r w:rsidRPr="00EF1BBC">
              <w:rPr>
                <w:rFonts w:ascii="Times New Roman" w:hAnsi="Times New Roman" w:cs="Times New Roman"/>
                <w:sz w:val="24"/>
                <w:szCs w:val="24"/>
              </w:rPr>
              <w:t xml:space="preserve"> monitorovací systém</w:t>
            </w:r>
          </w:p>
        </w:tc>
        <w:tc>
          <w:tcPr>
            <w:tcW w:w="1932" w:type="dxa"/>
            <w:vAlign w:val="center"/>
          </w:tcPr>
          <w:p w:rsidR="00EF1BBC" w:rsidRPr="00EF1BBC" w:rsidRDefault="00EF1BBC" w:rsidP="00EF1B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sz w:val="24"/>
                <w:szCs w:val="24"/>
              </w:rPr>
              <w:t>ANO</w:t>
            </w:r>
          </w:p>
        </w:tc>
        <w:tc>
          <w:tcPr>
            <w:tcW w:w="1643" w:type="dxa"/>
            <w:vAlign w:val="center"/>
          </w:tcPr>
          <w:p w:rsidR="00EF1BBC" w:rsidRPr="00EF1BBC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30484E">
        <w:tc>
          <w:tcPr>
            <w:tcW w:w="9212" w:type="dxa"/>
            <w:gridSpan w:val="3"/>
          </w:tcPr>
          <w:p w:rsidR="00EF1BBC" w:rsidRDefault="00EF1BBC" w:rsidP="00242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BBC" w:rsidRDefault="00EF1BBC" w:rsidP="00242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BBC" w:rsidRDefault="00EF1BBC" w:rsidP="00242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BBC" w:rsidRPr="0024295F" w:rsidRDefault="00EF1BBC" w:rsidP="00242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24295F">
        <w:tc>
          <w:tcPr>
            <w:tcW w:w="5637" w:type="dxa"/>
          </w:tcPr>
          <w:p w:rsidR="00EF1BBC" w:rsidRPr="00EF1BBC" w:rsidRDefault="00EF1BBC" w:rsidP="00242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B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Další navrhnuté parametry</w:t>
            </w:r>
          </w:p>
        </w:tc>
        <w:tc>
          <w:tcPr>
            <w:tcW w:w="1932" w:type="dxa"/>
          </w:tcPr>
          <w:p w:rsidR="00EF1BBC" w:rsidRPr="0024295F" w:rsidRDefault="00EF1BBC" w:rsidP="00242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F1BBC" w:rsidRPr="0024295F" w:rsidRDefault="00EF1BBC" w:rsidP="00242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24295F">
        <w:tc>
          <w:tcPr>
            <w:tcW w:w="5637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24295F">
        <w:tc>
          <w:tcPr>
            <w:tcW w:w="5637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EF1BBC">
        <w:trPr>
          <w:trHeight w:val="500"/>
        </w:trPr>
        <w:tc>
          <w:tcPr>
            <w:tcW w:w="5637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24295F">
        <w:tc>
          <w:tcPr>
            <w:tcW w:w="5637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24295F">
        <w:tc>
          <w:tcPr>
            <w:tcW w:w="5637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24295F">
        <w:tc>
          <w:tcPr>
            <w:tcW w:w="5637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24295F">
        <w:tc>
          <w:tcPr>
            <w:tcW w:w="5637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24295F">
        <w:tc>
          <w:tcPr>
            <w:tcW w:w="5637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24295F">
        <w:tc>
          <w:tcPr>
            <w:tcW w:w="5637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BBC" w:rsidTr="0024295F">
        <w:tc>
          <w:tcPr>
            <w:tcW w:w="5637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F1BBC" w:rsidRPr="0024295F" w:rsidRDefault="00EF1BBC" w:rsidP="00EF1B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95F" w:rsidRPr="0024295F" w:rsidRDefault="0024295F" w:rsidP="0024295F">
      <w:pPr>
        <w:rPr>
          <w:rFonts w:ascii="Times New Roman" w:hAnsi="Times New Roman" w:cs="Times New Roman"/>
          <w:b/>
          <w:sz w:val="28"/>
          <w:szCs w:val="28"/>
        </w:rPr>
      </w:pPr>
    </w:p>
    <w:sectPr w:rsidR="0024295F" w:rsidRPr="0024295F" w:rsidSect="005A2C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95F" w:rsidRDefault="0024295F" w:rsidP="0024295F">
      <w:pPr>
        <w:spacing w:after="0" w:line="240" w:lineRule="auto"/>
      </w:pPr>
      <w:r>
        <w:separator/>
      </w:r>
    </w:p>
  </w:endnote>
  <w:endnote w:type="continuationSeparator" w:id="0">
    <w:p w:rsidR="0024295F" w:rsidRDefault="0024295F" w:rsidP="00242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95F" w:rsidRDefault="0024295F" w:rsidP="0024295F">
      <w:pPr>
        <w:spacing w:after="0" w:line="240" w:lineRule="auto"/>
      </w:pPr>
      <w:r>
        <w:separator/>
      </w:r>
    </w:p>
  </w:footnote>
  <w:footnote w:type="continuationSeparator" w:id="0">
    <w:p w:rsidR="0024295F" w:rsidRDefault="0024295F" w:rsidP="00242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5F" w:rsidRDefault="0024295F">
    <w:pPr>
      <w:pStyle w:val="Zhlav"/>
    </w:pPr>
    <w:r>
      <w:rPr>
        <w:noProof/>
        <w:lang w:eastAsia="cs-CZ"/>
      </w:rPr>
      <w:drawing>
        <wp:inline distT="0" distB="0" distL="0" distR="0">
          <wp:extent cx="2933700" cy="609600"/>
          <wp:effectExtent l="1905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cs-CZ"/>
      </w:rPr>
      <w:drawing>
        <wp:inline distT="0" distB="0" distL="0" distR="0">
          <wp:extent cx="2676525" cy="552450"/>
          <wp:effectExtent l="19050" t="0" r="9525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4295F" w:rsidRDefault="0024295F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295F"/>
    <w:rsid w:val="0024295F"/>
    <w:rsid w:val="00391891"/>
    <w:rsid w:val="005A2CDD"/>
    <w:rsid w:val="0083454F"/>
    <w:rsid w:val="00B415DD"/>
    <w:rsid w:val="00BE1040"/>
    <w:rsid w:val="00C615EB"/>
    <w:rsid w:val="00EF1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2CD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242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4295F"/>
  </w:style>
  <w:style w:type="paragraph" w:styleId="Zpat">
    <w:name w:val="footer"/>
    <w:basedOn w:val="Normln"/>
    <w:link w:val="ZpatChar"/>
    <w:uiPriority w:val="99"/>
    <w:semiHidden/>
    <w:unhideWhenUsed/>
    <w:rsid w:val="00242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24295F"/>
  </w:style>
  <w:style w:type="paragraph" w:styleId="Textbubliny">
    <w:name w:val="Balloon Text"/>
    <w:basedOn w:val="Normln"/>
    <w:link w:val="TextbublinyChar"/>
    <w:uiPriority w:val="99"/>
    <w:semiHidden/>
    <w:unhideWhenUsed/>
    <w:rsid w:val="00242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4295F"/>
    <w:rPr>
      <w:rFonts w:ascii="Tahoma" w:hAnsi="Tahoma" w:cs="Tahoma"/>
      <w:sz w:val="16"/>
      <w:szCs w:val="16"/>
    </w:rPr>
  </w:style>
  <w:style w:type="character" w:customStyle="1" w:styleId="Standardnpsmoodstavce1">
    <w:name w:val="Standardní písmo odstavce1"/>
    <w:rsid w:val="0024295F"/>
  </w:style>
  <w:style w:type="paragraph" w:customStyle="1" w:styleId="Standard">
    <w:name w:val="Standard"/>
    <w:rsid w:val="0024295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242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59CF3-4ADC-4B61-82A8-412DE21F4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162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Bartůňková</dc:creator>
  <cp:lastModifiedBy>Věra Bartůňková</cp:lastModifiedBy>
  <cp:revision>2</cp:revision>
  <dcterms:created xsi:type="dcterms:W3CDTF">2026-08-27T06:39:00Z</dcterms:created>
  <dcterms:modified xsi:type="dcterms:W3CDTF">2026-08-31T16:45:00Z</dcterms:modified>
</cp:coreProperties>
</file>